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5A8D" w14:textId="0DFABB1F" w:rsidR="00B9060A" w:rsidRPr="00B9060A" w:rsidRDefault="00B9060A" w:rsidP="00B9060A">
      <w:pPr>
        <w:jc w:val="center"/>
        <w:rPr>
          <w:rFonts w:cstheme="majorHAnsi"/>
          <w:b w:val="0"/>
          <w:bCs/>
          <w:szCs w:val="28"/>
        </w:rPr>
      </w:pPr>
      <w:r w:rsidRPr="00B9060A">
        <w:rPr>
          <w:rFonts w:cstheme="majorHAnsi"/>
          <w:b w:val="0"/>
          <w:bCs/>
          <w:szCs w:val="28"/>
        </w:rPr>
        <w:t>PUČKO OTVORENO UČILIŠTE DONJA STUBICA</w:t>
      </w:r>
    </w:p>
    <w:p w14:paraId="20353B08" w14:textId="4BD208A8" w:rsidR="00B9060A" w:rsidRPr="00B9060A" w:rsidRDefault="00B9060A" w:rsidP="00B9060A">
      <w:pPr>
        <w:jc w:val="center"/>
        <w:rPr>
          <w:rFonts w:cstheme="majorHAnsi"/>
          <w:b w:val="0"/>
          <w:bCs/>
          <w:szCs w:val="28"/>
        </w:rPr>
      </w:pPr>
      <w:r w:rsidRPr="00B9060A">
        <w:rPr>
          <w:rFonts w:cstheme="majorHAnsi"/>
          <w:b w:val="0"/>
          <w:bCs/>
          <w:szCs w:val="28"/>
        </w:rPr>
        <w:t>KNJIŽNICA DONJA STUBICA</w:t>
      </w:r>
    </w:p>
    <w:p w14:paraId="2E6A7EE6" w14:textId="1CB0823C" w:rsidR="00B9060A" w:rsidRPr="00B9060A" w:rsidRDefault="00B9060A" w:rsidP="00B9060A">
      <w:pPr>
        <w:jc w:val="center"/>
        <w:rPr>
          <w:rFonts w:cstheme="majorHAnsi"/>
          <w:b w:val="0"/>
          <w:bCs/>
          <w:szCs w:val="28"/>
        </w:rPr>
      </w:pPr>
      <w:r w:rsidRPr="00B9060A">
        <w:rPr>
          <w:rFonts w:cstheme="majorHAnsi"/>
          <w:b w:val="0"/>
          <w:bCs/>
          <w:szCs w:val="28"/>
        </w:rPr>
        <w:t>Nova ulica 1, DONJA STUBICA</w:t>
      </w:r>
    </w:p>
    <w:p w14:paraId="7FD16275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0E06B64B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1E06D83C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77CA9DE9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5F2FFEED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57BF149B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51684013" w14:textId="320FB70E" w:rsidR="00B9060A" w:rsidRPr="00B9060A" w:rsidRDefault="00B9060A" w:rsidP="00B9060A">
      <w:pPr>
        <w:jc w:val="center"/>
        <w:rPr>
          <w:rFonts w:cstheme="majorHAnsi"/>
          <w:sz w:val="36"/>
          <w:szCs w:val="36"/>
        </w:rPr>
      </w:pPr>
      <w:r w:rsidRPr="00B9060A">
        <w:rPr>
          <w:rFonts w:cstheme="majorHAnsi"/>
          <w:sz w:val="36"/>
          <w:szCs w:val="36"/>
        </w:rPr>
        <w:t>SMJERNICE ZA IZGRADNJU I UPRAVLJANJE FONDOM KNJIŽNICE DONJA STUBICA</w:t>
      </w:r>
    </w:p>
    <w:p w14:paraId="695FD24B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7649BE16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6BF8D690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3F8D7DB2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767D857D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165D408D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25B3EDEE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71215511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1656C36F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65E3567E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311B2C24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151B9A79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62D6B8C9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47D0E280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7015A646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431136E5" w14:textId="77777777" w:rsidR="00B9060A" w:rsidRDefault="00B9060A" w:rsidP="00B9060A">
      <w:pPr>
        <w:jc w:val="both"/>
        <w:rPr>
          <w:rFonts w:cstheme="majorHAnsi"/>
          <w:b w:val="0"/>
          <w:bCs/>
          <w:sz w:val="24"/>
        </w:rPr>
      </w:pPr>
    </w:p>
    <w:p w14:paraId="23E85E96" w14:textId="3A9768E9" w:rsidR="00B9060A" w:rsidRDefault="00B9060A" w:rsidP="00B9060A">
      <w:pPr>
        <w:jc w:val="center"/>
        <w:rPr>
          <w:rFonts w:cstheme="majorHAnsi"/>
          <w:b w:val="0"/>
          <w:bCs/>
          <w:sz w:val="24"/>
        </w:rPr>
      </w:pPr>
      <w:r>
        <w:rPr>
          <w:rFonts w:cstheme="majorHAnsi"/>
          <w:b w:val="0"/>
          <w:bCs/>
          <w:sz w:val="24"/>
        </w:rPr>
        <w:t xml:space="preserve">Donja Stubica, </w:t>
      </w:r>
      <w:r w:rsidR="00C41555">
        <w:rPr>
          <w:rFonts w:cstheme="majorHAnsi"/>
          <w:b w:val="0"/>
          <w:bCs/>
          <w:sz w:val="24"/>
        </w:rPr>
        <w:t>0</w:t>
      </w:r>
      <w:r>
        <w:rPr>
          <w:rFonts w:cstheme="majorHAnsi"/>
          <w:b w:val="0"/>
          <w:bCs/>
          <w:sz w:val="24"/>
        </w:rPr>
        <w:t>3. 0</w:t>
      </w:r>
      <w:r w:rsidR="00C41555">
        <w:rPr>
          <w:rFonts w:cstheme="majorHAnsi"/>
          <w:b w:val="0"/>
          <w:bCs/>
          <w:sz w:val="24"/>
        </w:rPr>
        <w:t>4</w:t>
      </w:r>
      <w:r>
        <w:rPr>
          <w:rFonts w:cstheme="majorHAnsi"/>
          <w:b w:val="0"/>
          <w:bCs/>
          <w:sz w:val="24"/>
        </w:rPr>
        <w:t>. 2023.</w:t>
      </w:r>
    </w:p>
    <w:p w14:paraId="38CC7A64" w14:textId="6D88C02F" w:rsidR="0007269B" w:rsidRPr="00B9060A" w:rsidRDefault="00B9060A" w:rsidP="00B9060A">
      <w:pPr>
        <w:jc w:val="both"/>
        <w:rPr>
          <w:rFonts w:cstheme="majorHAnsi"/>
          <w:b w:val="0"/>
          <w:bCs/>
          <w:sz w:val="24"/>
        </w:rPr>
      </w:pPr>
      <w:r>
        <w:rPr>
          <w:rFonts w:cstheme="majorHAnsi"/>
          <w:b w:val="0"/>
          <w:bCs/>
          <w:sz w:val="24"/>
        </w:rPr>
        <w:br w:type="column"/>
      </w:r>
      <w:r w:rsidR="0007269B" w:rsidRPr="00B9060A">
        <w:rPr>
          <w:rFonts w:cstheme="majorHAnsi"/>
          <w:b w:val="0"/>
          <w:bCs/>
          <w:sz w:val="24"/>
        </w:rPr>
        <w:lastRenderedPageBreak/>
        <w:t>Smjernice za izgradnju i upravljanje fondom Knjižnice Donja Stubica (u daljnjem tekstu: Knjižnica) definiraju svrhu, opseg i sadržaj knjižničnog fonda.</w:t>
      </w:r>
    </w:p>
    <w:p w14:paraId="17802EF3" w14:textId="77777777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Izgradnja knjižničnog fonda temelji se na stručnim načelima, načelu intelektualne slobode i prava jednakog pristupa informacijama za sve.</w:t>
      </w:r>
    </w:p>
    <w:p w14:paraId="2B95EF8E" w14:textId="77777777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U svojoj nabavnoj politici, Knjižnica ne provodi cenzuru djela ni prema sadržaju, ni prema autoru niti prema izdavaču.</w:t>
      </w:r>
    </w:p>
    <w:p w14:paraId="3213D4CE" w14:textId="2CF95FC7" w:rsidR="0007269B" w:rsidRPr="00B9060A" w:rsidRDefault="0007269B" w:rsidP="00B9060A">
      <w:pPr>
        <w:jc w:val="both"/>
        <w:rPr>
          <w:rFonts w:cstheme="majorHAnsi"/>
          <w:b w:val="0"/>
          <w:bCs/>
          <w:color w:val="FF0000"/>
          <w:sz w:val="24"/>
        </w:rPr>
      </w:pPr>
      <w:r w:rsidRPr="00B9060A">
        <w:rPr>
          <w:rFonts w:cstheme="majorHAnsi"/>
          <w:b w:val="0"/>
          <w:bCs/>
          <w:sz w:val="24"/>
        </w:rPr>
        <w:t>Kod nabave nove građe i otpisa uništene, dotrajale i zastarjele građe poštuju se važeći zakoni i propisi: Zakon o knjižnicama i knjižničnoj djelatnosti (</w:t>
      </w:r>
      <w:r w:rsidR="00087852" w:rsidRPr="00B9060A">
        <w:rPr>
          <w:rFonts w:cstheme="majorHAnsi"/>
          <w:b w:val="0"/>
          <w:bCs/>
          <w:color w:val="231F20"/>
          <w:sz w:val="24"/>
          <w:shd w:val="clear" w:color="auto" w:fill="FFFFFF"/>
        </w:rPr>
        <w:t>Narodne novine«, br. 17/19., 98/19., 114/22.</w:t>
      </w:r>
      <w:r w:rsidRPr="00B9060A">
        <w:rPr>
          <w:rFonts w:cstheme="majorHAnsi"/>
          <w:b w:val="0"/>
          <w:bCs/>
          <w:sz w:val="24"/>
        </w:rPr>
        <w:t xml:space="preserve">), Standard za narodne knjižnice u Republici Hrvatskoj (NN 103/21), Pravilnik o reviziju i otpisu knjižnične građe (NN </w:t>
      </w:r>
      <w:r w:rsidR="00087852" w:rsidRPr="00B9060A">
        <w:rPr>
          <w:rFonts w:cstheme="majorHAnsi"/>
          <w:b w:val="0"/>
          <w:bCs/>
          <w:sz w:val="24"/>
        </w:rPr>
        <w:t>27/23.</w:t>
      </w:r>
      <w:r w:rsidRPr="00B9060A">
        <w:rPr>
          <w:rFonts w:cstheme="majorHAnsi"/>
          <w:b w:val="0"/>
          <w:bCs/>
          <w:sz w:val="24"/>
        </w:rPr>
        <w:t>)</w:t>
      </w:r>
      <w:r w:rsidR="00C41555">
        <w:rPr>
          <w:rFonts w:cstheme="majorHAnsi"/>
          <w:b w:val="0"/>
          <w:bCs/>
          <w:sz w:val="24"/>
        </w:rPr>
        <w:t>.</w:t>
      </w:r>
    </w:p>
    <w:p w14:paraId="3DD7C1D8" w14:textId="3DE7E383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Nabavna politika Knjižnice u skladu je s preporukama UNESCO-</w:t>
      </w:r>
      <w:proofErr w:type="spellStart"/>
      <w:r w:rsidRPr="00B9060A">
        <w:rPr>
          <w:rFonts w:cstheme="majorHAnsi"/>
          <w:b w:val="0"/>
          <w:bCs/>
          <w:sz w:val="24"/>
        </w:rPr>
        <w:t>vog</w:t>
      </w:r>
      <w:proofErr w:type="spellEnd"/>
      <w:r w:rsidRPr="00B9060A">
        <w:rPr>
          <w:rFonts w:cstheme="majorHAnsi"/>
          <w:b w:val="0"/>
          <w:bCs/>
          <w:sz w:val="24"/>
        </w:rPr>
        <w:t xml:space="preserve"> Manifesta za narodne knjižnice, </w:t>
      </w:r>
      <w:proofErr w:type="spellStart"/>
      <w:r w:rsidRPr="00B9060A">
        <w:rPr>
          <w:rFonts w:cstheme="majorHAnsi"/>
          <w:b w:val="0"/>
          <w:bCs/>
          <w:sz w:val="24"/>
        </w:rPr>
        <w:t>Kopenhaške</w:t>
      </w:r>
      <w:proofErr w:type="spellEnd"/>
      <w:r w:rsidRPr="00B9060A">
        <w:rPr>
          <w:rFonts w:cstheme="majorHAnsi"/>
          <w:b w:val="0"/>
          <w:bCs/>
          <w:sz w:val="24"/>
        </w:rPr>
        <w:t xml:space="preserve"> deklaracije o važnosti narodnih knjižnica u informacijskom društvu, IFLA-inih i UNESCO-</w:t>
      </w:r>
      <w:proofErr w:type="spellStart"/>
      <w:r w:rsidRPr="00B9060A">
        <w:rPr>
          <w:rFonts w:cstheme="majorHAnsi"/>
          <w:b w:val="0"/>
          <w:bCs/>
          <w:sz w:val="24"/>
        </w:rPr>
        <w:t>vih</w:t>
      </w:r>
      <w:proofErr w:type="spellEnd"/>
      <w:r w:rsidRPr="00B9060A">
        <w:rPr>
          <w:rFonts w:cstheme="majorHAnsi"/>
          <w:b w:val="0"/>
          <w:bCs/>
          <w:sz w:val="24"/>
        </w:rPr>
        <w:t xml:space="preserve"> smjernica za razvoj službi i usluga u narodnim knjižnicama, Izjave IFLA-ine Komisije za slobodu izražavanja i slobodan pristup informacijama Knjižnice i intelektualna sloboda te Zakona o knjižnicama i knjižničnoj djelatnosti (NN 17/19</w:t>
      </w:r>
      <w:r w:rsidR="00087852" w:rsidRPr="00B9060A">
        <w:rPr>
          <w:rFonts w:cstheme="majorHAnsi"/>
          <w:b w:val="0"/>
          <w:bCs/>
          <w:sz w:val="24"/>
        </w:rPr>
        <w:t>.</w:t>
      </w:r>
      <w:r w:rsidRPr="00B9060A">
        <w:rPr>
          <w:rFonts w:cstheme="majorHAnsi"/>
          <w:b w:val="0"/>
          <w:bCs/>
          <w:sz w:val="24"/>
        </w:rPr>
        <w:t>, 98/19</w:t>
      </w:r>
      <w:r w:rsidR="00087852" w:rsidRPr="00B9060A">
        <w:rPr>
          <w:rFonts w:cstheme="majorHAnsi"/>
          <w:b w:val="0"/>
          <w:bCs/>
          <w:sz w:val="24"/>
        </w:rPr>
        <w:t>., 114/22.</w:t>
      </w:r>
      <w:r w:rsidRPr="00B9060A">
        <w:rPr>
          <w:rFonts w:cstheme="majorHAnsi"/>
          <w:b w:val="0"/>
          <w:bCs/>
          <w:sz w:val="24"/>
        </w:rPr>
        <w:t>)  i Standarda za narodne knjižnice u Republici Hrvatskoj (NN 103/21).</w:t>
      </w:r>
    </w:p>
    <w:p w14:paraId="19346199" w14:textId="77777777" w:rsidR="0007269B" w:rsidRPr="00C41555" w:rsidRDefault="0007269B" w:rsidP="00B9060A">
      <w:pPr>
        <w:jc w:val="both"/>
        <w:rPr>
          <w:rFonts w:cstheme="majorHAnsi"/>
          <w:sz w:val="24"/>
        </w:rPr>
      </w:pPr>
      <w:r w:rsidRPr="00C41555">
        <w:rPr>
          <w:rFonts w:cstheme="majorHAnsi"/>
          <w:sz w:val="24"/>
        </w:rPr>
        <w:t>Svrha smjernica za nabavu knjižnične građe, pomoć je knjižničarima u:</w:t>
      </w:r>
    </w:p>
    <w:p w14:paraId="0990F42A" w14:textId="77777777" w:rsidR="0007269B" w:rsidRPr="00B9060A" w:rsidRDefault="0007269B" w:rsidP="00C41555">
      <w:pPr>
        <w:numPr>
          <w:ilvl w:val="0"/>
          <w:numId w:val="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nabavi,</w:t>
      </w:r>
    </w:p>
    <w:p w14:paraId="18F3B0F9" w14:textId="77777777" w:rsidR="0007269B" w:rsidRPr="00B9060A" w:rsidRDefault="0007269B" w:rsidP="00C41555">
      <w:pPr>
        <w:numPr>
          <w:ilvl w:val="0"/>
          <w:numId w:val="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smještaju,</w:t>
      </w:r>
    </w:p>
    <w:p w14:paraId="57D8FF65" w14:textId="77777777" w:rsidR="0007269B" w:rsidRPr="00B9060A" w:rsidRDefault="0007269B" w:rsidP="00C41555">
      <w:pPr>
        <w:numPr>
          <w:ilvl w:val="0"/>
          <w:numId w:val="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čuvanju i zaštiti,</w:t>
      </w:r>
    </w:p>
    <w:p w14:paraId="3ACAB5B6" w14:textId="77777777" w:rsidR="0007269B" w:rsidRPr="00B9060A" w:rsidRDefault="0007269B" w:rsidP="00C41555">
      <w:pPr>
        <w:numPr>
          <w:ilvl w:val="0"/>
          <w:numId w:val="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izlučivanju i otpisu.</w:t>
      </w:r>
    </w:p>
    <w:p w14:paraId="1841FD24" w14:textId="77777777" w:rsidR="00C41555" w:rsidRDefault="00C41555" w:rsidP="00B9060A">
      <w:pPr>
        <w:jc w:val="both"/>
        <w:rPr>
          <w:rFonts w:cstheme="majorHAnsi"/>
          <w:b w:val="0"/>
          <w:bCs/>
          <w:sz w:val="24"/>
        </w:rPr>
      </w:pPr>
    </w:p>
    <w:p w14:paraId="0DA9CFCD" w14:textId="14E45FF5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Fond Knjižnice obuhvaća knjižničnu građu za djecu i odrasle, a formira se na osnovi Standarda za narodne knjižnice u Republici Hrvatskoj, prema profilu i zahtjevima korisnika, postojećih i potencijalnih.</w:t>
      </w:r>
    </w:p>
    <w:p w14:paraId="4695A64B" w14:textId="77777777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Prema Standardu za narodne knjižnice u Republici Hrvatskoj, knjižni fond gradske knjižnice treba sadržavati 65% beletristike (lijepe književnosti) i 35 % stručne, znanstvene i popularno-znanstvene literature, od koje najmanje 1 % čini referentna građa. U odnosu na dobnu strukturu korisnika, ukupan fond gradske knjižnice treba sadržavati najmanje 25 % knjižne građe za djecu i mlade.</w:t>
      </w:r>
    </w:p>
    <w:p w14:paraId="76195546" w14:textId="77777777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Knjižnica nastoji zadovoljiti zahtjeve društvene zajednice:</w:t>
      </w:r>
    </w:p>
    <w:p w14:paraId="44E949F4" w14:textId="77777777" w:rsidR="0007269B" w:rsidRPr="00B9060A" w:rsidRDefault="0007269B" w:rsidP="00C41555">
      <w:pPr>
        <w:numPr>
          <w:ilvl w:val="0"/>
          <w:numId w:val="2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za tradicionalnom knjižničnom građom,</w:t>
      </w:r>
    </w:p>
    <w:p w14:paraId="44C6E24B" w14:textId="77777777" w:rsidR="0007269B" w:rsidRPr="00B9060A" w:rsidRDefault="0007269B" w:rsidP="00C41555">
      <w:pPr>
        <w:numPr>
          <w:ilvl w:val="0"/>
          <w:numId w:val="2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za pristupom novim informacijama kao i novim informacijskim tehnologijama,</w:t>
      </w:r>
    </w:p>
    <w:p w14:paraId="1CE42A1F" w14:textId="77777777" w:rsidR="0007269B" w:rsidRPr="00B9060A" w:rsidRDefault="0007269B" w:rsidP="00C41555">
      <w:pPr>
        <w:numPr>
          <w:ilvl w:val="0"/>
          <w:numId w:val="2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 xml:space="preserve">za </w:t>
      </w:r>
      <w:proofErr w:type="spellStart"/>
      <w:r w:rsidRPr="00B9060A">
        <w:rPr>
          <w:rFonts w:cstheme="majorHAnsi"/>
          <w:b w:val="0"/>
          <w:bCs/>
          <w:sz w:val="24"/>
        </w:rPr>
        <w:t>neknjižnom</w:t>
      </w:r>
      <w:proofErr w:type="spellEnd"/>
      <w:r w:rsidRPr="00B9060A">
        <w:rPr>
          <w:rFonts w:cstheme="majorHAnsi"/>
          <w:b w:val="0"/>
          <w:bCs/>
          <w:sz w:val="24"/>
        </w:rPr>
        <w:t xml:space="preserve"> građom (elektroničkom, igračkama…),</w:t>
      </w:r>
    </w:p>
    <w:p w14:paraId="783096B0" w14:textId="77777777" w:rsidR="0007269B" w:rsidRPr="00B9060A" w:rsidRDefault="0007269B" w:rsidP="00C41555">
      <w:pPr>
        <w:numPr>
          <w:ilvl w:val="0"/>
          <w:numId w:val="2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osigurati dostupnost građi i informacijama svim korisnicima,</w:t>
      </w:r>
    </w:p>
    <w:p w14:paraId="77643E2B" w14:textId="77777777" w:rsidR="0007269B" w:rsidRPr="00B9060A" w:rsidRDefault="0007269B" w:rsidP="00C41555">
      <w:pPr>
        <w:numPr>
          <w:ilvl w:val="0"/>
          <w:numId w:val="2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doprinosom izgradnji knjižničarske struke,</w:t>
      </w:r>
    </w:p>
    <w:p w14:paraId="5BB1FE6A" w14:textId="77777777" w:rsidR="0007269B" w:rsidRPr="00B9060A" w:rsidRDefault="0007269B" w:rsidP="00C41555">
      <w:pPr>
        <w:numPr>
          <w:ilvl w:val="0"/>
          <w:numId w:val="2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popularizacijom čitanja s posebnim osvrtom na hrvatsku književnost.</w:t>
      </w:r>
    </w:p>
    <w:p w14:paraId="7E44CC41" w14:textId="77777777" w:rsidR="00C41555" w:rsidRDefault="00C41555" w:rsidP="00B9060A">
      <w:pPr>
        <w:jc w:val="both"/>
        <w:rPr>
          <w:rFonts w:cstheme="majorHAnsi"/>
          <w:b w:val="0"/>
          <w:bCs/>
          <w:sz w:val="24"/>
        </w:rPr>
      </w:pPr>
    </w:p>
    <w:p w14:paraId="567A2004" w14:textId="5661BAB6" w:rsidR="0007269B" w:rsidRPr="00C41555" w:rsidRDefault="0007269B" w:rsidP="00B9060A">
      <w:pPr>
        <w:jc w:val="both"/>
        <w:rPr>
          <w:rFonts w:cstheme="majorHAnsi"/>
          <w:sz w:val="24"/>
        </w:rPr>
      </w:pPr>
      <w:r w:rsidRPr="00C41555">
        <w:rPr>
          <w:rFonts w:cstheme="majorHAnsi"/>
          <w:sz w:val="24"/>
        </w:rPr>
        <w:lastRenderedPageBreak/>
        <w:t>Osnovni kriteriji u nabavi knjižnične građe su:</w:t>
      </w:r>
    </w:p>
    <w:p w14:paraId="262B2ECB" w14:textId="77777777" w:rsidR="0007269B" w:rsidRPr="00B9060A" w:rsidRDefault="0007269B" w:rsidP="00C41555">
      <w:pPr>
        <w:numPr>
          <w:ilvl w:val="0"/>
          <w:numId w:val="3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kriterij vrijednosti (obilježja samih djela)</w:t>
      </w:r>
    </w:p>
    <w:p w14:paraId="61AEE674" w14:textId="77777777" w:rsidR="0007269B" w:rsidRPr="00B9060A" w:rsidRDefault="0007269B" w:rsidP="00C41555">
      <w:pPr>
        <w:numPr>
          <w:ilvl w:val="0"/>
          <w:numId w:val="3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kriterij potražnje (prema potrebama korisnika)</w:t>
      </w:r>
    </w:p>
    <w:p w14:paraId="68E20059" w14:textId="77777777" w:rsidR="00C41555" w:rsidRDefault="00C41555" w:rsidP="00C41555">
      <w:pPr>
        <w:spacing w:after="0"/>
        <w:jc w:val="both"/>
        <w:rPr>
          <w:rFonts w:cstheme="majorHAnsi"/>
          <w:b w:val="0"/>
          <w:bCs/>
          <w:sz w:val="24"/>
        </w:rPr>
      </w:pPr>
    </w:p>
    <w:p w14:paraId="0DCBDFA3" w14:textId="515FF25F" w:rsidR="0007269B" w:rsidRPr="00C41555" w:rsidRDefault="0007269B" w:rsidP="00B9060A">
      <w:pPr>
        <w:jc w:val="both"/>
        <w:rPr>
          <w:rFonts w:cstheme="majorHAnsi"/>
          <w:sz w:val="24"/>
        </w:rPr>
      </w:pPr>
      <w:r w:rsidRPr="00C41555">
        <w:rPr>
          <w:rFonts w:cstheme="majorHAnsi"/>
          <w:sz w:val="24"/>
        </w:rPr>
        <w:t>Specifični kriteriji:</w:t>
      </w:r>
    </w:p>
    <w:p w14:paraId="614F2E7B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ugled autora i nakladnika</w:t>
      </w:r>
    </w:p>
    <w:p w14:paraId="35B6FC5A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interes korisnika</w:t>
      </w:r>
    </w:p>
    <w:p w14:paraId="47FBD01A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prikladnost formata za korištenje u knjižnici</w:t>
      </w:r>
    </w:p>
    <w:p w14:paraId="226B5342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prikladnost predmeta, stila, jezika i razine čitanja za ciljane korisnike</w:t>
      </w:r>
    </w:p>
    <w:p w14:paraId="0A65CE57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jasnoća, točnost i logičnost predstavljanja</w:t>
      </w:r>
    </w:p>
    <w:p w14:paraId="7EA99E64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način obrade teme</w:t>
      </w:r>
    </w:p>
    <w:p w14:paraId="4C2E6AC6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kvaliteta prijevoda</w:t>
      </w:r>
    </w:p>
    <w:p w14:paraId="2BC2FEEE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lektura, korektura</w:t>
      </w:r>
    </w:p>
    <w:p w14:paraId="72BAB17F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fizičke karakteristike</w:t>
      </w:r>
    </w:p>
    <w:p w14:paraId="7F384873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relevantnost za korisnike zajednice</w:t>
      </w:r>
    </w:p>
    <w:p w14:paraId="2D405299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financije</w:t>
      </w:r>
    </w:p>
    <w:p w14:paraId="17AD83F0" w14:textId="77777777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učestalost korištenja zbirki</w:t>
      </w:r>
    </w:p>
    <w:p w14:paraId="76AB452F" w14:textId="270336C1" w:rsidR="0007269B" w:rsidRPr="00B9060A" w:rsidRDefault="0007269B" w:rsidP="00C41555">
      <w:pPr>
        <w:numPr>
          <w:ilvl w:val="0"/>
          <w:numId w:val="4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relevantnost prema nastavnom i drugim obrazovnim programima</w:t>
      </w:r>
    </w:p>
    <w:p w14:paraId="0EAF458B" w14:textId="77777777" w:rsidR="00C41555" w:rsidRDefault="00C41555" w:rsidP="00C41555">
      <w:pPr>
        <w:spacing w:after="0"/>
        <w:jc w:val="both"/>
        <w:rPr>
          <w:rFonts w:cstheme="majorHAnsi"/>
          <w:b w:val="0"/>
          <w:bCs/>
          <w:sz w:val="24"/>
        </w:rPr>
      </w:pPr>
    </w:p>
    <w:p w14:paraId="238A025A" w14:textId="41344E5E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Kod izgradnje fonda nastoje se zadovoljiti obrazovne i kulturne potrebe lokalne zajednice, informacijska pismenost, promicanje čitanja kao i razvoj informacijsko-komunikacijskih tehnologija.</w:t>
      </w:r>
    </w:p>
    <w:p w14:paraId="00890E4A" w14:textId="77777777" w:rsidR="0007269B" w:rsidRPr="00C41555" w:rsidRDefault="0007269B" w:rsidP="00B9060A">
      <w:pPr>
        <w:jc w:val="both"/>
        <w:rPr>
          <w:rFonts w:cstheme="majorHAnsi"/>
          <w:sz w:val="24"/>
        </w:rPr>
      </w:pPr>
      <w:r w:rsidRPr="00C41555">
        <w:rPr>
          <w:rFonts w:cstheme="majorHAnsi"/>
          <w:sz w:val="24"/>
        </w:rPr>
        <w:t>Vrsta građe koja se nabavlja:</w:t>
      </w:r>
    </w:p>
    <w:p w14:paraId="24F5ED53" w14:textId="77777777" w:rsidR="0007269B" w:rsidRPr="00B9060A" w:rsidRDefault="0007269B" w:rsidP="00C41555">
      <w:pPr>
        <w:numPr>
          <w:ilvl w:val="0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knjige</w:t>
      </w:r>
    </w:p>
    <w:p w14:paraId="099E44BA" w14:textId="77777777" w:rsidR="0007269B" w:rsidRPr="00B9060A" w:rsidRDefault="0007269B" w:rsidP="00C41555">
      <w:pPr>
        <w:numPr>
          <w:ilvl w:val="1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lijepa književnost za djecu, mlade i odrasle, uključujući lektiru za osnovne i srednje škole</w:t>
      </w:r>
    </w:p>
    <w:p w14:paraId="17BF3BB2" w14:textId="77777777" w:rsidR="0007269B" w:rsidRPr="00B9060A" w:rsidRDefault="0007269B" w:rsidP="00C41555">
      <w:pPr>
        <w:numPr>
          <w:ilvl w:val="1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edukativne i zabavne slikovnice</w:t>
      </w:r>
    </w:p>
    <w:p w14:paraId="1E61ECA0" w14:textId="77777777" w:rsidR="0007269B" w:rsidRPr="00B9060A" w:rsidRDefault="0007269B" w:rsidP="00C41555">
      <w:pPr>
        <w:numPr>
          <w:ilvl w:val="1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popularno-stručni i znanstveni naslovi</w:t>
      </w:r>
    </w:p>
    <w:p w14:paraId="2DBF86DD" w14:textId="77777777" w:rsidR="0007269B" w:rsidRPr="00B9060A" w:rsidRDefault="0007269B" w:rsidP="00C41555">
      <w:pPr>
        <w:numPr>
          <w:ilvl w:val="1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referentna građa i priručnici</w:t>
      </w:r>
    </w:p>
    <w:p w14:paraId="27A5881E" w14:textId="77777777" w:rsidR="0007269B" w:rsidRPr="00B9060A" w:rsidRDefault="0007269B" w:rsidP="00ED1520">
      <w:pPr>
        <w:numPr>
          <w:ilvl w:val="1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strip</w:t>
      </w:r>
    </w:p>
    <w:p w14:paraId="1463AF18" w14:textId="77777777" w:rsidR="0007269B" w:rsidRPr="00B9060A" w:rsidRDefault="0007269B" w:rsidP="00C41555">
      <w:pPr>
        <w:numPr>
          <w:ilvl w:val="0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periodika</w:t>
      </w:r>
    </w:p>
    <w:p w14:paraId="4F40F2CA" w14:textId="77777777" w:rsidR="0007269B" w:rsidRPr="00B9060A" w:rsidRDefault="0007269B" w:rsidP="00C41555">
      <w:pPr>
        <w:numPr>
          <w:ilvl w:val="0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igračke i društvene igre</w:t>
      </w:r>
    </w:p>
    <w:p w14:paraId="09AF0105" w14:textId="41583FFD" w:rsidR="0007269B" w:rsidRPr="00B9060A" w:rsidRDefault="0007269B" w:rsidP="00C41555">
      <w:pPr>
        <w:numPr>
          <w:ilvl w:val="0"/>
          <w:numId w:val="5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elektronička građa i multimedija</w:t>
      </w:r>
    </w:p>
    <w:p w14:paraId="05959E6D" w14:textId="77777777" w:rsidR="00B9060A" w:rsidRPr="00B9060A" w:rsidRDefault="00B9060A" w:rsidP="00C41555">
      <w:pPr>
        <w:spacing w:after="0"/>
        <w:jc w:val="both"/>
        <w:rPr>
          <w:rFonts w:cstheme="majorHAnsi"/>
          <w:b w:val="0"/>
          <w:bCs/>
          <w:sz w:val="24"/>
        </w:rPr>
      </w:pPr>
    </w:p>
    <w:p w14:paraId="4272EC99" w14:textId="5CE984B9" w:rsidR="0007269B" w:rsidRPr="00C41555" w:rsidRDefault="0007269B" w:rsidP="00C41555">
      <w:pPr>
        <w:spacing w:after="0"/>
        <w:jc w:val="both"/>
        <w:rPr>
          <w:rFonts w:cstheme="majorHAnsi"/>
          <w:sz w:val="24"/>
        </w:rPr>
      </w:pPr>
      <w:r w:rsidRPr="00C41555">
        <w:rPr>
          <w:rFonts w:cstheme="majorHAnsi"/>
          <w:sz w:val="24"/>
        </w:rPr>
        <w:t>Građa koja se ne nabavlja:</w:t>
      </w:r>
    </w:p>
    <w:p w14:paraId="4DEB6EAA" w14:textId="77777777" w:rsidR="0007269B" w:rsidRPr="00B9060A" w:rsidRDefault="0007269B" w:rsidP="00C41555">
      <w:pPr>
        <w:numPr>
          <w:ilvl w:val="0"/>
          <w:numId w:val="7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udžbenici</w:t>
      </w:r>
    </w:p>
    <w:p w14:paraId="5C015BBA" w14:textId="77777777" w:rsidR="0007269B" w:rsidRPr="00B9060A" w:rsidRDefault="0007269B" w:rsidP="00C41555">
      <w:pPr>
        <w:numPr>
          <w:ilvl w:val="0"/>
          <w:numId w:val="7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sitni tisak</w:t>
      </w:r>
    </w:p>
    <w:p w14:paraId="3B28E4F5" w14:textId="77777777" w:rsidR="0007269B" w:rsidRPr="00B9060A" w:rsidRDefault="0007269B" w:rsidP="00C41555">
      <w:pPr>
        <w:numPr>
          <w:ilvl w:val="0"/>
          <w:numId w:val="7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zemljopisne karte</w:t>
      </w:r>
    </w:p>
    <w:p w14:paraId="2AE4648B" w14:textId="77777777" w:rsidR="0007269B" w:rsidRPr="00B9060A" w:rsidRDefault="0007269B" w:rsidP="00C41555">
      <w:pPr>
        <w:numPr>
          <w:ilvl w:val="0"/>
          <w:numId w:val="7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mikrofilmovi</w:t>
      </w:r>
    </w:p>
    <w:p w14:paraId="16F204A9" w14:textId="32DEC39D" w:rsidR="0007269B" w:rsidRPr="00B9060A" w:rsidRDefault="0007269B" w:rsidP="00C41555">
      <w:pPr>
        <w:numPr>
          <w:ilvl w:val="0"/>
          <w:numId w:val="7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bibliofilska izdanja</w:t>
      </w:r>
    </w:p>
    <w:p w14:paraId="01A3F188" w14:textId="77777777" w:rsidR="00C41555" w:rsidRDefault="00C41555" w:rsidP="00B9060A">
      <w:pPr>
        <w:jc w:val="both"/>
        <w:rPr>
          <w:rFonts w:cstheme="majorHAnsi"/>
          <w:b w:val="0"/>
          <w:bCs/>
          <w:sz w:val="24"/>
        </w:rPr>
      </w:pPr>
    </w:p>
    <w:p w14:paraId="5DA98AE7" w14:textId="083C054C" w:rsidR="0007269B" w:rsidRPr="00C41555" w:rsidRDefault="0007269B" w:rsidP="00B9060A">
      <w:pPr>
        <w:jc w:val="both"/>
        <w:rPr>
          <w:rFonts w:cstheme="majorHAnsi"/>
          <w:sz w:val="24"/>
        </w:rPr>
      </w:pPr>
      <w:r w:rsidRPr="00C41555">
        <w:rPr>
          <w:rFonts w:cstheme="majorHAnsi"/>
          <w:sz w:val="24"/>
        </w:rPr>
        <w:lastRenderedPageBreak/>
        <w:t>Načini nabave knjižnične građe:</w:t>
      </w:r>
    </w:p>
    <w:p w14:paraId="4C42B302" w14:textId="77777777" w:rsidR="0007269B" w:rsidRPr="00B9060A" w:rsidRDefault="0007269B" w:rsidP="00C41555">
      <w:pPr>
        <w:numPr>
          <w:ilvl w:val="0"/>
          <w:numId w:val="8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kupnja</w:t>
      </w:r>
    </w:p>
    <w:p w14:paraId="35DA2D91" w14:textId="77777777" w:rsidR="0007269B" w:rsidRPr="00B9060A" w:rsidRDefault="0007269B" w:rsidP="00C41555">
      <w:pPr>
        <w:numPr>
          <w:ilvl w:val="0"/>
          <w:numId w:val="8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otkup Ministarstva kulture i medija Republike Hrvatske</w:t>
      </w:r>
    </w:p>
    <w:p w14:paraId="05F560BA" w14:textId="65042FDC" w:rsidR="0007269B" w:rsidRDefault="00C41555" w:rsidP="00C41555">
      <w:pPr>
        <w:numPr>
          <w:ilvl w:val="0"/>
          <w:numId w:val="8"/>
        </w:numPr>
        <w:spacing w:after="0"/>
        <w:jc w:val="both"/>
        <w:rPr>
          <w:rFonts w:cstheme="majorHAnsi"/>
          <w:b w:val="0"/>
          <w:bCs/>
          <w:sz w:val="24"/>
        </w:rPr>
      </w:pPr>
      <w:r>
        <w:rPr>
          <w:rFonts w:cstheme="majorHAnsi"/>
          <w:b w:val="0"/>
          <w:bCs/>
          <w:sz w:val="24"/>
        </w:rPr>
        <w:t>poklon</w:t>
      </w:r>
      <w:r w:rsidR="00A3219A">
        <w:rPr>
          <w:rFonts w:cstheme="majorHAnsi"/>
          <w:b w:val="0"/>
          <w:bCs/>
          <w:sz w:val="24"/>
        </w:rPr>
        <w:t xml:space="preserve"> (dar)</w:t>
      </w:r>
    </w:p>
    <w:p w14:paraId="407D56C1" w14:textId="7BD1D770" w:rsidR="00A3219A" w:rsidRPr="00B9060A" w:rsidRDefault="00A3219A" w:rsidP="00C41555">
      <w:pPr>
        <w:numPr>
          <w:ilvl w:val="0"/>
          <w:numId w:val="8"/>
        </w:numPr>
        <w:spacing w:after="0"/>
        <w:jc w:val="both"/>
        <w:rPr>
          <w:rFonts w:cstheme="majorHAnsi"/>
          <w:b w:val="0"/>
          <w:bCs/>
          <w:sz w:val="24"/>
        </w:rPr>
      </w:pPr>
      <w:r>
        <w:rPr>
          <w:rFonts w:cstheme="majorHAnsi"/>
          <w:b w:val="0"/>
          <w:bCs/>
          <w:sz w:val="24"/>
        </w:rPr>
        <w:t>zamjena</w:t>
      </w:r>
    </w:p>
    <w:p w14:paraId="62A0B192" w14:textId="77777777" w:rsidR="00C41555" w:rsidRDefault="00C41555" w:rsidP="00C41555">
      <w:pPr>
        <w:spacing w:after="0"/>
        <w:jc w:val="both"/>
        <w:rPr>
          <w:rFonts w:cstheme="majorHAnsi"/>
          <w:b w:val="0"/>
          <w:bCs/>
          <w:sz w:val="24"/>
        </w:rPr>
      </w:pPr>
    </w:p>
    <w:p w14:paraId="318C676F" w14:textId="3BD12C63" w:rsidR="0007269B" w:rsidRPr="00C41555" w:rsidRDefault="0007269B" w:rsidP="00B9060A">
      <w:pPr>
        <w:jc w:val="both"/>
        <w:rPr>
          <w:rFonts w:cstheme="majorHAnsi"/>
          <w:sz w:val="24"/>
        </w:rPr>
      </w:pPr>
      <w:r w:rsidRPr="00C41555">
        <w:rPr>
          <w:rFonts w:cstheme="majorHAnsi"/>
          <w:sz w:val="24"/>
        </w:rPr>
        <w:t>Temelji za kupnju knjižnične građe:</w:t>
      </w:r>
    </w:p>
    <w:p w14:paraId="7268D913" w14:textId="77777777" w:rsidR="0007269B" w:rsidRPr="00B9060A" w:rsidRDefault="0007269B" w:rsidP="00C41555">
      <w:pPr>
        <w:numPr>
          <w:ilvl w:val="0"/>
          <w:numId w:val="9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pregled oglednih primjeraka građe</w:t>
      </w:r>
    </w:p>
    <w:p w14:paraId="3B5CA03E" w14:textId="77777777" w:rsidR="0007269B" w:rsidRPr="00B9060A" w:rsidRDefault="0007269B" w:rsidP="00C41555">
      <w:pPr>
        <w:numPr>
          <w:ilvl w:val="0"/>
          <w:numId w:val="9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odabir iz tiskanih i elektroničkih kataloških ponuda</w:t>
      </w:r>
    </w:p>
    <w:p w14:paraId="6B7C4B8E" w14:textId="3C42EDA2" w:rsidR="0007269B" w:rsidRPr="00B9060A" w:rsidRDefault="0007269B" w:rsidP="00C41555">
      <w:pPr>
        <w:numPr>
          <w:ilvl w:val="0"/>
          <w:numId w:val="9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 xml:space="preserve">prijedlozi korisnika </w:t>
      </w:r>
    </w:p>
    <w:p w14:paraId="1A6B690B" w14:textId="77777777" w:rsidR="0007269B" w:rsidRPr="00B9060A" w:rsidRDefault="0007269B" w:rsidP="00C41555">
      <w:pPr>
        <w:numPr>
          <w:ilvl w:val="0"/>
          <w:numId w:val="9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praćenje nakladničke ponude putem objava u tisku i na internetu.</w:t>
      </w:r>
    </w:p>
    <w:p w14:paraId="2B4007C3" w14:textId="77777777" w:rsidR="00C41555" w:rsidRDefault="00C41555" w:rsidP="00C41555">
      <w:pPr>
        <w:spacing w:after="0"/>
        <w:jc w:val="both"/>
        <w:rPr>
          <w:rFonts w:cstheme="majorHAnsi"/>
          <w:b w:val="0"/>
          <w:bCs/>
          <w:sz w:val="24"/>
        </w:rPr>
      </w:pPr>
    </w:p>
    <w:p w14:paraId="25A9988C" w14:textId="5A22937E" w:rsidR="0007269B" w:rsidRPr="00B9060A" w:rsidRDefault="0007269B" w:rsidP="00B9060A">
      <w:pPr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 xml:space="preserve">Knjižnične se zbirke neprestano procjenjuju i vrednuju u skladu sa zadaćama </w:t>
      </w:r>
      <w:r w:rsidR="001B4296">
        <w:rPr>
          <w:rFonts w:cstheme="majorHAnsi"/>
          <w:b w:val="0"/>
          <w:bCs/>
          <w:sz w:val="24"/>
        </w:rPr>
        <w:t>K</w:t>
      </w:r>
      <w:r w:rsidRPr="00B9060A">
        <w:rPr>
          <w:rFonts w:cstheme="majorHAnsi"/>
          <w:b w:val="0"/>
          <w:bCs/>
          <w:sz w:val="24"/>
        </w:rPr>
        <w:t>njižnice i potrebama korisnika. Vrednovanje knjižničnog fonda važan je dio nabavne politike Knjižnice.</w:t>
      </w:r>
    </w:p>
    <w:p w14:paraId="764E0C9F" w14:textId="77777777" w:rsidR="0007269B" w:rsidRPr="00725F1C" w:rsidRDefault="0007269B" w:rsidP="001B4296">
      <w:pPr>
        <w:spacing w:after="0"/>
        <w:jc w:val="both"/>
        <w:rPr>
          <w:rFonts w:cstheme="majorHAnsi"/>
          <w:sz w:val="24"/>
        </w:rPr>
      </w:pPr>
      <w:r w:rsidRPr="00725F1C">
        <w:rPr>
          <w:rFonts w:cstheme="majorHAnsi"/>
          <w:sz w:val="24"/>
        </w:rPr>
        <w:t>Kriteriji za vrednovanje su:</w:t>
      </w:r>
    </w:p>
    <w:p w14:paraId="2B4720D5" w14:textId="011C62D0" w:rsidR="0007269B" w:rsidRPr="00B9060A" w:rsidRDefault="00725F1C" w:rsidP="001B4296">
      <w:pPr>
        <w:numPr>
          <w:ilvl w:val="0"/>
          <w:numId w:val="10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iskoristivost</w:t>
      </w:r>
    </w:p>
    <w:p w14:paraId="62C34299" w14:textId="6D2E9826" w:rsidR="0007269B" w:rsidRPr="00B9060A" w:rsidRDefault="00725F1C" w:rsidP="001B4296">
      <w:pPr>
        <w:numPr>
          <w:ilvl w:val="0"/>
          <w:numId w:val="10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kvaliteta</w:t>
      </w:r>
    </w:p>
    <w:p w14:paraId="77DEE2C3" w14:textId="3FB4F907" w:rsidR="0007269B" w:rsidRPr="00B9060A" w:rsidRDefault="00725F1C" w:rsidP="001B4296">
      <w:pPr>
        <w:numPr>
          <w:ilvl w:val="0"/>
          <w:numId w:val="10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dostupnost</w:t>
      </w:r>
    </w:p>
    <w:p w14:paraId="3CAE445B" w14:textId="66723932" w:rsidR="0007269B" w:rsidRPr="00B9060A" w:rsidRDefault="00725F1C" w:rsidP="001B4296">
      <w:pPr>
        <w:numPr>
          <w:ilvl w:val="0"/>
          <w:numId w:val="10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relevantnost</w:t>
      </w:r>
    </w:p>
    <w:p w14:paraId="04813818" w14:textId="4391F686" w:rsidR="0007269B" w:rsidRPr="00B9060A" w:rsidRDefault="00725F1C" w:rsidP="001B4296">
      <w:pPr>
        <w:numPr>
          <w:ilvl w:val="0"/>
          <w:numId w:val="10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količina</w:t>
      </w:r>
    </w:p>
    <w:p w14:paraId="27BB118A" w14:textId="77777777" w:rsidR="001B4296" w:rsidRDefault="001B4296" w:rsidP="001B4296">
      <w:pPr>
        <w:spacing w:after="0"/>
        <w:jc w:val="both"/>
        <w:rPr>
          <w:rFonts w:cstheme="majorHAnsi"/>
          <w:b w:val="0"/>
          <w:bCs/>
          <w:sz w:val="24"/>
        </w:rPr>
      </w:pPr>
    </w:p>
    <w:p w14:paraId="6C51ACCF" w14:textId="40160498" w:rsidR="0007269B" w:rsidRPr="00725F1C" w:rsidRDefault="0007269B" w:rsidP="001B4296">
      <w:pPr>
        <w:spacing w:after="0"/>
        <w:jc w:val="both"/>
        <w:rPr>
          <w:rFonts w:cstheme="majorHAnsi"/>
          <w:sz w:val="24"/>
        </w:rPr>
      </w:pPr>
      <w:r w:rsidRPr="00725F1C">
        <w:rPr>
          <w:rFonts w:cstheme="majorHAnsi"/>
          <w:sz w:val="24"/>
        </w:rPr>
        <w:t>Iz knjižničnog fonda redovito se izlučuje i otpisuje:</w:t>
      </w:r>
    </w:p>
    <w:p w14:paraId="145F74F7" w14:textId="77777777" w:rsidR="0007269B" w:rsidRPr="00B9060A" w:rsidRDefault="0007269B" w:rsidP="001B4296">
      <w:pPr>
        <w:numPr>
          <w:ilvl w:val="0"/>
          <w:numId w:val="1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uništena građa</w:t>
      </w:r>
    </w:p>
    <w:p w14:paraId="2D16F3A2" w14:textId="77777777" w:rsidR="0007269B" w:rsidRPr="00B9060A" w:rsidRDefault="0007269B" w:rsidP="001B4296">
      <w:pPr>
        <w:numPr>
          <w:ilvl w:val="0"/>
          <w:numId w:val="1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izgubljena građa</w:t>
      </w:r>
    </w:p>
    <w:p w14:paraId="648D67C3" w14:textId="77777777" w:rsidR="0007269B" w:rsidRPr="00B9060A" w:rsidRDefault="0007269B" w:rsidP="001B4296">
      <w:pPr>
        <w:numPr>
          <w:ilvl w:val="0"/>
          <w:numId w:val="1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dotrajala građa</w:t>
      </w:r>
    </w:p>
    <w:p w14:paraId="1FD2A2D8" w14:textId="77777777" w:rsidR="0007269B" w:rsidRPr="00B9060A" w:rsidRDefault="0007269B" w:rsidP="001B4296">
      <w:pPr>
        <w:numPr>
          <w:ilvl w:val="0"/>
          <w:numId w:val="1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zastarjela građa</w:t>
      </w:r>
    </w:p>
    <w:p w14:paraId="6EBE0DBC" w14:textId="77777777" w:rsidR="0007269B" w:rsidRPr="00B9060A" w:rsidRDefault="0007269B" w:rsidP="001B4296">
      <w:pPr>
        <w:numPr>
          <w:ilvl w:val="0"/>
          <w:numId w:val="11"/>
        </w:num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neaktualna građa u više primjeraka za kojom je smanjen interes korisnika.</w:t>
      </w:r>
    </w:p>
    <w:p w14:paraId="04102A50" w14:textId="77777777" w:rsidR="001B4296" w:rsidRDefault="001B4296" w:rsidP="00B9060A">
      <w:pPr>
        <w:jc w:val="both"/>
        <w:rPr>
          <w:rFonts w:cstheme="majorHAnsi"/>
          <w:b w:val="0"/>
          <w:bCs/>
          <w:sz w:val="24"/>
        </w:rPr>
      </w:pPr>
    </w:p>
    <w:p w14:paraId="17CCE978" w14:textId="26C8E544" w:rsidR="00A42198" w:rsidRPr="00B9060A" w:rsidRDefault="00A42198" w:rsidP="001B4296">
      <w:p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Klasa: 032-01/23-01/01</w:t>
      </w:r>
    </w:p>
    <w:p w14:paraId="0DDD9BD5" w14:textId="16DC8553" w:rsidR="00A42198" w:rsidRPr="00B9060A" w:rsidRDefault="00A42198" w:rsidP="001B4296">
      <w:pPr>
        <w:spacing w:after="0"/>
        <w:jc w:val="both"/>
        <w:rPr>
          <w:rFonts w:cstheme="majorHAnsi"/>
          <w:b w:val="0"/>
          <w:bCs/>
          <w:sz w:val="24"/>
        </w:rPr>
      </w:pPr>
      <w:proofErr w:type="spellStart"/>
      <w:r w:rsidRPr="00B9060A">
        <w:rPr>
          <w:rFonts w:cstheme="majorHAnsi"/>
          <w:b w:val="0"/>
          <w:bCs/>
          <w:sz w:val="24"/>
        </w:rPr>
        <w:t>Urbroj</w:t>
      </w:r>
      <w:proofErr w:type="spellEnd"/>
      <w:r w:rsidRPr="00B9060A">
        <w:rPr>
          <w:rFonts w:cstheme="majorHAnsi"/>
          <w:b w:val="0"/>
          <w:bCs/>
          <w:sz w:val="24"/>
        </w:rPr>
        <w:t>: 2113-02-23-03</w:t>
      </w:r>
    </w:p>
    <w:p w14:paraId="0C21DA43" w14:textId="2BFA6FD3" w:rsidR="0007269B" w:rsidRPr="00B9060A" w:rsidRDefault="0007269B" w:rsidP="001B4296">
      <w:pPr>
        <w:spacing w:after="0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 xml:space="preserve">U Donjoj Stubici, </w:t>
      </w:r>
      <w:r w:rsidR="00C41555">
        <w:rPr>
          <w:rFonts w:cstheme="majorHAnsi"/>
          <w:b w:val="0"/>
          <w:bCs/>
          <w:sz w:val="24"/>
        </w:rPr>
        <w:t>0</w:t>
      </w:r>
      <w:r w:rsidR="00A42198" w:rsidRPr="00B9060A">
        <w:rPr>
          <w:rFonts w:cstheme="majorHAnsi"/>
          <w:b w:val="0"/>
          <w:bCs/>
          <w:sz w:val="24"/>
        </w:rPr>
        <w:t>3</w:t>
      </w:r>
      <w:r w:rsidRPr="00B9060A">
        <w:rPr>
          <w:rFonts w:cstheme="majorHAnsi"/>
          <w:b w:val="0"/>
          <w:bCs/>
          <w:sz w:val="24"/>
        </w:rPr>
        <w:t xml:space="preserve">. </w:t>
      </w:r>
      <w:r w:rsidR="00C41555">
        <w:rPr>
          <w:rFonts w:cstheme="majorHAnsi"/>
          <w:b w:val="0"/>
          <w:bCs/>
          <w:sz w:val="24"/>
        </w:rPr>
        <w:t>travnja</w:t>
      </w:r>
      <w:r w:rsidRPr="00B9060A">
        <w:rPr>
          <w:rFonts w:cstheme="majorHAnsi"/>
          <w:b w:val="0"/>
          <w:bCs/>
          <w:sz w:val="24"/>
        </w:rPr>
        <w:t xml:space="preserve"> 202</w:t>
      </w:r>
      <w:r w:rsidR="00A42198" w:rsidRPr="00B9060A">
        <w:rPr>
          <w:rFonts w:cstheme="majorHAnsi"/>
          <w:b w:val="0"/>
          <w:bCs/>
          <w:sz w:val="24"/>
        </w:rPr>
        <w:t>3</w:t>
      </w:r>
      <w:r w:rsidRPr="00B9060A">
        <w:rPr>
          <w:rFonts w:cstheme="majorHAnsi"/>
          <w:b w:val="0"/>
          <w:bCs/>
          <w:sz w:val="24"/>
        </w:rPr>
        <w:t>.</w:t>
      </w:r>
    </w:p>
    <w:p w14:paraId="301A89C6" w14:textId="77777777" w:rsidR="0007269B" w:rsidRPr="00B9060A" w:rsidRDefault="0007269B" w:rsidP="001B4296">
      <w:pPr>
        <w:spacing w:after="0"/>
        <w:jc w:val="both"/>
        <w:rPr>
          <w:rFonts w:cstheme="majorHAnsi"/>
          <w:b w:val="0"/>
          <w:bCs/>
          <w:sz w:val="24"/>
        </w:rPr>
      </w:pPr>
    </w:p>
    <w:p w14:paraId="5B6F4395" w14:textId="1AB6F09F" w:rsidR="0007269B" w:rsidRPr="00B9060A" w:rsidRDefault="0007269B" w:rsidP="001B4296">
      <w:pPr>
        <w:spacing w:after="0"/>
        <w:ind w:left="4248" w:firstLine="708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>Ravnateljica:</w:t>
      </w:r>
    </w:p>
    <w:p w14:paraId="5BD810E3" w14:textId="32F27673" w:rsidR="0007269B" w:rsidRPr="00B9060A" w:rsidRDefault="0007269B" w:rsidP="001B4296">
      <w:pPr>
        <w:spacing w:after="0"/>
        <w:ind w:left="4248" w:firstLine="708"/>
        <w:jc w:val="both"/>
        <w:rPr>
          <w:rFonts w:cstheme="majorHAnsi"/>
          <w:b w:val="0"/>
          <w:bCs/>
          <w:sz w:val="24"/>
        </w:rPr>
      </w:pPr>
      <w:r w:rsidRPr="00B9060A">
        <w:rPr>
          <w:rFonts w:cstheme="majorHAnsi"/>
          <w:b w:val="0"/>
          <w:bCs/>
          <w:sz w:val="24"/>
        </w:rPr>
        <w:t xml:space="preserve">Manuela </w:t>
      </w:r>
      <w:proofErr w:type="spellStart"/>
      <w:r w:rsidRPr="00B9060A">
        <w:rPr>
          <w:rFonts w:cstheme="majorHAnsi"/>
          <w:b w:val="0"/>
          <w:bCs/>
          <w:sz w:val="24"/>
        </w:rPr>
        <w:t>Frinčić</w:t>
      </w:r>
      <w:proofErr w:type="spellEnd"/>
    </w:p>
    <w:p w14:paraId="4C981084" w14:textId="77777777" w:rsidR="00721E48" w:rsidRPr="00B9060A" w:rsidRDefault="00721E48" w:rsidP="00B9060A">
      <w:pPr>
        <w:jc w:val="both"/>
        <w:rPr>
          <w:rFonts w:cstheme="majorHAnsi"/>
          <w:b w:val="0"/>
          <w:bCs/>
          <w:sz w:val="24"/>
        </w:rPr>
      </w:pPr>
    </w:p>
    <w:sectPr w:rsidR="00721E48" w:rsidRPr="00B9060A" w:rsidSect="006D27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517"/>
    <w:multiLevelType w:val="multilevel"/>
    <w:tmpl w:val="BEB4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E609D"/>
    <w:multiLevelType w:val="multilevel"/>
    <w:tmpl w:val="494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42014"/>
    <w:multiLevelType w:val="multilevel"/>
    <w:tmpl w:val="94A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64907"/>
    <w:multiLevelType w:val="multilevel"/>
    <w:tmpl w:val="938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E4EA8"/>
    <w:multiLevelType w:val="multilevel"/>
    <w:tmpl w:val="7BB2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432361"/>
    <w:multiLevelType w:val="multilevel"/>
    <w:tmpl w:val="EBB0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53FB6"/>
    <w:multiLevelType w:val="multilevel"/>
    <w:tmpl w:val="C0F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381F44"/>
    <w:multiLevelType w:val="multilevel"/>
    <w:tmpl w:val="5974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D65B4E"/>
    <w:multiLevelType w:val="multilevel"/>
    <w:tmpl w:val="33C2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C43A8A"/>
    <w:multiLevelType w:val="multilevel"/>
    <w:tmpl w:val="E35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7F4E0E"/>
    <w:multiLevelType w:val="multilevel"/>
    <w:tmpl w:val="63C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405630">
    <w:abstractNumId w:val="0"/>
  </w:num>
  <w:num w:numId="2" w16cid:durableId="1475294508">
    <w:abstractNumId w:val="7"/>
  </w:num>
  <w:num w:numId="3" w16cid:durableId="619454859">
    <w:abstractNumId w:val="6"/>
  </w:num>
  <w:num w:numId="4" w16cid:durableId="305087876">
    <w:abstractNumId w:val="1"/>
  </w:num>
  <w:num w:numId="5" w16cid:durableId="77601803">
    <w:abstractNumId w:val="3"/>
  </w:num>
  <w:num w:numId="6" w16cid:durableId="1602764769">
    <w:abstractNumId w:val="2"/>
  </w:num>
  <w:num w:numId="7" w16cid:durableId="781992169">
    <w:abstractNumId w:val="8"/>
  </w:num>
  <w:num w:numId="8" w16cid:durableId="1257593829">
    <w:abstractNumId w:val="10"/>
  </w:num>
  <w:num w:numId="9" w16cid:durableId="1778136314">
    <w:abstractNumId w:val="5"/>
  </w:num>
  <w:num w:numId="10" w16cid:durableId="1157647083">
    <w:abstractNumId w:val="4"/>
  </w:num>
  <w:num w:numId="11" w16cid:durableId="37913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9B"/>
    <w:rsid w:val="0007269B"/>
    <w:rsid w:val="00087852"/>
    <w:rsid w:val="00095014"/>
    <w:rsid w:val="001B4296"/>
    <w:rsid w:val="002F55EA"/>
    <w:rsid w:val="006D27FD"/>
    <w:rsid w:val="00721E48"/>
    <w:rsid w:val="00725F1C"/>
    <w:rsid w:val="007C7B10"/>
    <w:rsid w:val="00A3219A"/>
    <w:rsid w:val="00A42198"/>
    <w:rsid w:val="00B9060A"/>
    <w:rsid w:val="00C41555"/>
    <w:rsid w:val="00E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7C0F"/>
  <w15:chartTrackingRefBased/>
  <w15:docId w15:val="{A9837460-8C0B-4AA5-9D5D-E5CFBA2D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Pučko otvoreno učilište Donja Stubica</dc:creator>
  <cp:keywords/>
  <dc:description/>
  <cp:lastModifiedBy>Vesna</cp:lastModifiedBy>
  <cp:revision>6</cp:revision>
  <dcterms:created xsi:type="dcterms:W3CDTF">2024-12-12T09:02:00Z</dcterms:created>
  <dcterms:modified xsi:type="dcterms:W3CDTF">2024-12-12T09:38:00Z</dcterms:modified>
</cp:coreProperties>
</file>